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projekt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UCHWAŁA NR XXVII</w:t>
      </w:r>
      <w:r>
        <w:rPr>
          <w:rFonts w:cs="Times New Roman" w:ascii="Times New Roman" w:hAnsi="Times New Roman"/>
          <w:b/>
          <w:bCs/>
          <w:sz w:val="24"/>
          <w:szCs w:val="24"/>
        </w:rPr>
        <w:t>I</w:t>
      </w:r>
      <w:r>
        <w:rPr>
          <w:rFonts w:cs="Times New Roman" w:ascii="Times New Roman" w:hAnsi="Times New Roman"/>
          <w:b/>
          <w:bCs/>
          <w:sz w:val="24"/>
          <w:szCs w:val="24"/>
        </w:rPr>
        <w:t>/21</w:t>
      </w:r>
      <w:bookmarkStart w:id="0" w:name="_GoBack"/>
      <w:bookmarkEnd w:id="0"/>
      <w:r>
        <w:rPr>
          <w:rFonts w:cs="Times New Roman" w:ascii="Times New Roman" w:hAnsi="Times New Roman"/>
          <w:b/>
          <w:bCs/>
          <w:sz w:val="24"/>
          <w:szCs w:val="24"/>
        </w:rPr>
        <w:t>5</w:t>
      </w:r>
      <w:r>
        <w:rPr>
          <w:rFonts w:cs="Times New Roman" w:ascii="Times New Roman" w:hAnsi="Times New Roman"/>
          <w:b/>
          <w:bCs/>
          <w:sz w:val="24"/>
          <w:szCs w:val="24"/>
        </w:rPr>
        <w:t>/2020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RADY MIEJSKIEJ W MROCZY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z dnia </w:t>
      </w:r>
      <w:r>
        <w:rPr>
          <w:rFonts w:cs="Times New Roman" w:ascii="Times New Roman" w:hAnsi="Times New Roman"/>
          <w:b/>
          <w:bCs/>
          <w:sz w:val="24"/>
          <w:szCs w:val="24"/>
        </w:rPr>
        <w:t>2</w:t>
      </w:r>
      <w:r>
        <w:rPr>
          <w:rFonts w:cs="Times New Roman" w:ascii="Times New Roman" w:hAnsi="Times New Roman"/>
          <w:b/>
          <w:bCs/>
          <w:sz w:val="24"/>
          <w:szCs w:val="24"/>
        </w:rPr>
        <w:t>6 listopada 2020 r.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sprawie dokonania zmian w budżecie Gminy Mrocza na 2020 rok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podstawie art. 18 ust. 2 pkt 4, pkt 9 lit. d, oraz pkt 10 ustawy z dnia 8 marca 1990 r.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samorządzie gminnym (t.j. Dz. U. z 2020 r. poz. 713) oraz art. 211, art. 212, art. 214, art. 215, art. 222 ust. 1,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art. 235-237, art. 239, art. 258, art. 264 ust. 3 ustawy z dnia 27 sierpnia 2009r. o finansach publicznych (t.j.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Dz.U. z 2019 r. poz. 869 ze zm.) uchwala się,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 następuje: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§ 1. W budżecie Gminy Mrocza na 2020 rok, uchwalonym uchwałą Nr XVII/139/2020 Rady Miejskiej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Mroczy z dnia 17 stycznia 2020 roku, zmienionym: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XVIII/142/2020 z dnia 31 stycznia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XIX/156/2020 z dnia 28 lutego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0050.294.2020 z dnia 06 marca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0050.306.2020 z dnia 31 marca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XX/160/2020 z dnia 24 kwietnia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0050.313.2020 z dnia 24 kwietnia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0050.317.2020 z dnia 30 kwietnia 2020 roku Burmistrza Miasta i Gminy,</w:t>
        <w:br/>
        <w:t>- Uchwałą Nr XX/169/2020 z dnia 29 maja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0050.330.2020 z dnia 05 czerwca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0050.336.2020 z dnia 25 czerwca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XXII/182/2020 z dnia 30 czerwca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0050.338.2020 z dnia 30 czerwca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0050.341.2020 z dnia 07 lipca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XXIII/194/2020 z dnia 17 lipca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0050.345.2020 z dnia 20 lipca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0050.353.2020 z dnia 12 sierpnia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XXIV/199/2020 z dnia 28 sierpnia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0050.395.2020 z dnia 3 września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XXV/201/2020 z dnia 25 września 2020 roku Rady Miejskiej w Mroczy,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Zarządzeniem Nr 0050.376.2020 z dnia 29 września 2020 roku Burmistrza Miasta i Gminy Mrocza,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Uchwałą Nr XXVI/207/2020 z dnia 31 października 2020 roku Rady Miejskiej w Mroczy,</w:t>
        <w:br/>
        <w:t>- Uchwałą Nr XXVI</w:t>
      </w:r>
      <w:r>
        <w:rPr>
          <w:rFonts w:cs="Times New Roman" w:ascii="Times New Roman" w:hAnsi="Times New Roman"/>
          <w:sz w:val="24"/>
          <w:szCs w:val="24"/>
        </w:rPr>
        <w:t>I</w:t>
      </w:r>
      <w:r>
        <w:rPr>
          <w:rFonts w:cs="Times New Roman" w:ascii="Times New Roman" w:hAnsi="Times New Roman"/>
          <w:sz w:val="24"/>
          <w:szCs w:val="24"/>
        </w:rPr>
        <w:t>/2</w:t>
      </w:r>
      <w:r>
        <w:rPr>
          <w:rFonts w:cs="Times New Roman" w:ascii="Times New Roman" w:hAnsi="Times New Roman"/>
          <w:sz w:val="24"/>
          <w:szCs w:val="24"/>
        </w:rPr>
        <w:t>13</w:t>
      </w:r>
      <w:r>
        <w:rPr>
          <w:rFonts w:cs="Times New Roman" w:ascii="Times New Roman" w:hAnsi="Times New Roman"/>
          <w:sz w:val="24"/>
          <w:szCs w:val="24"/>
        </w:rPr>
        <w:t xml:space="preserve">/2020 z dnia </w:t>
      </w:r>
      <w:r>
        <w:rPr>
          <w:rFonts w:cs="Times New Roman" w:ascii="Times New Roman" w:hAnsi="Times New Roman"/>
          <w:sz w:val="24"/>
          <w:szCs w:val="24"/>
        </w:rPr>
        <w:t>16 listopada</w:t>
      </w:r>
      <w:r>
        <w:rPr>
          <w:rFonts w:cs="Times New Roman" w:ascii="Times New Roman" w:hAnsi="Times New Roman"/>
          <w:sz w:val="24"/>
          <w:szCs w:val="24"/>
        </w:rPr>
        <w:t xml:space="preserve"> 2020 roku Rady Miejskiej w Mroczy,</w:t>
        <w:br/>
        <w:t>wprowadza się następujące zmiany: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bCs/>
          <w:sz w:val="24"/>
          <w:szCs w:val="24"/>
        </w:rPr>
        <w:t>§ 1 otrzymuje brzmienie:</w:t>
      </w:r>
      <w:r>
        <w:rPr>
          <w:rFonts w:cs="Times New Roman" w:ascii="Times New Roman" w:hAnsi="Times New Roman"/>
          <w:sz w:val="24"/>
          <w:szCs w:val="24"/>
        </w:rPr>
        <w:t xml:space="preserve"> Ustala się łączną kwotę dochodów budżetu na 2020 rok </w:t>
        <w:br/>
        <w:t xml:space="preserve">w </w:t>
      </w:r>
      <w:r>
        <w:rPr>
          <w:rFonts w:cs="Times New Roman" w:ascii="Times New Roman" w:hAnsi="Times New Roman"/>
          <w:b/>
          <w:bCs/>
          <w:sz w:val="24"/>
          <w:szCs w:val="24"/>
        </w:rPr>
        <w:t>5</w:t>
      </w:r>
      <w:r>
        <w:rPr>
          <w:rFonts w:cs="Times New Roman" w:ascii="Times New Roman" w:hAnsi="Times New Roman"/>
          <w:b/>
          <w:bCs/>
          <w:sz w:val="24"/>
          <w:szCs w:val="24"/>
        </w:rPr>
        <w:t>4.102.411,29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, jak </w:t>
      </w:r>
      <w:r>
        <w:rPr>
          <w:rFonts w:cs="Times New Roman" w:ascii="Times New Roman" w:hAnsi="Times New Roman"/>
          <w:b/>
          <w:bCs/>
          <w:sz w:val="24"/>
          <w:szCs w:val="24"/>
        </w:rPr>
        <w:t>w załączniku Nr 1</w:t>
      </w:r>
      <w:r>
        <w:rPr>
          <w:rFonts w:cs="Times New Roman" w:ascii="Times New Roman" w:hAnsi="Times New Roman"/>
          <w:sz w:val="24"/>
          <w:szCs w:val="24"/>
        </w:rPr>
        <w:t>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Dochody bieżące  w kwocie 4</w:t>
      </w:r>
      <w:r>
        <w:rPr>
          <w:rFonts w:cs="Times New Roman" w:ascii="Times New Roman" w:hAnsi="Times New Roman"/>
          <w:sz w:val="24"/>
          <w:szCs w:val="24"/>
        </w:rPr>
        <w:t>7.783.509,96</w:t>
      </w:r>
      <w:r>
        <w:rPr>
          <w:rFonts w:cs="Times New Roman" w:ascii="Times New Roman" w:hAnsi="Times New Roman"/>
          <w:sz w:val="24"/>
          <w:szCs w:val="24"/>
        </w:rPr>
        <w:t xml:space="preserve"> zł,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a) z tytułu dotacji i środków na finansowanie wydatków na realizację zadań finansowanych </w:t>
        <w:br/>
        <w:t>z udziałem środków, o których mowa w art. 5 ust.1 pkt 2 i 3 w kwocie 831.787,61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Dochody majątkowe w kwocie 6.</w:t>
      </w:r>
      <w:r>
        <w:rPr>
          <w:rFonts w:cs="Times New Roman" w:ascii="Times New Roman" w:hAnsi="Times New Roman"/>
          <w:sz w:val="24"/>
          <w:szCs w:val="24"/>
        </w:rPr>
        <w:t>318.901,33</w:t>
      </w:r>
      <w:r>
        <w:rPr>
          <w:rFonts w:cs="Times New Roman" w:ascii="Times New Roman" w:hAnsi="Times New Roman"/>
          <w:sz w:val="24"/>
          <w:szCs w:val="24"/>
        </w:rPr>
        <w:t xml:space="preserve"> zł,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a) z tytułu dotacji i środków na finansowanie wydatków na realizację zadań finansowanych </w:t>
        <w:br/>
        <w:t>z udziałem środków, o których mowa w art. 5 ust.1 pkt 2 i 3 w kwocie 5.</w:t>
      </w:r>
      <w:r>
        <w:rPr>
          <w:rFonts w:cs="Times New Roman" w:ascii="Times New Roman" w:hAnsi="Times New Roman"/>
          <w:sz w:val="24"/>
          <w:szCs w:val="24"/>
        </w:rPr>
        <w:t>080.951,62</w:t>
      </w:r>
      <w:r>
        <w:rPr>
          <w:rFonts w:cs="Times New Roman" w:ascii="Times New Roman" w:hAnsi="Times New Roman"/>
          <w:sz w:val="24"/>
          <w:szCs w:val="24"/>
        </w:rPr>
        <w:t xml:space="preserve">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2.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§ 2 otrzymuje brzmienie:</w:t>
      </w:r>
      <w:r>
        <w:rPr>
          <w:rFonts w:cs="Times New Roman" w:ascii="Times New Roman" w:hAnsi="Times New Roman"/>
          <w:sz w:val="24"/>
          <w:szCs w:val="24"/>
        </w:rPr>
        <w:t xml:space="preserve"> Ustala się łączną kwotę wydatków budżetu na 2020 rok </w:t>
        <w:br/>
        <w:t xml:space="preserve">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65.384.157,74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, jak w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załącznikach Nr 2 i 2a</w:t>
      </w:r>
      <w:r>
        <w:rPr>
          <w:rFonts w:cs="Times New Roman" w:ascii="Times New Roman" w:hAnsi="Times New Roman"/>
          <w:sz w:val="24"/>
          <w:szCs w:val="24"/>
        </w:rPr>
        <w:t>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Wydatki bieżące w kwocie 4</w:t>
      </w:r>
      <w:r>
        <w:rPr>
          <w:rFonts w:cs="Times New Roman" w:ascii="Times New Roman" w:hAnsi="Times New Roman"/>
          <w:sz w:val="24"/>
          <w:szCs w:val="24"/>
        </w:rPr>
        <w:t>8.221.338,46</w:t>
      </w:r>
      <w:r>
        <w:rPr>
          <w:rFonts w:cs="Times New Roman" w:ascii="Times New Roman" w:hAnsi="Times New Roman"/>
          <w:sz w:val="24"/>
          <w:szCs w:val="24"/>
        </w:rPr>
        <w:t xml:space="preserve"> zł,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a) wydatki jednostek budżetowych w kwocie 26.</w:t>
      </w:r>
      <w:r>
        <w:rPr>
          <w:rFonts w:cs="Times New Roman" w:ascii="Times New Roman" w:hAnsi="Times New Roman"/>
          <w:sz w:val="24"/>
          <w:szCs w:val="24"/>
        </w:rPr>
        <w:t>213.900,32</w:t>
      </w:r>
      <w:r>
        <w:rPr>
          <w:rFonts w:cs="Times New Roman" w:ascii="Times New Roman" w:hAnsi="Times New Roman"/>
          <w:sz w:val="24"/>
          <w:szCs w:val="24"/>
        </w:rPr>
        <w:t xml:space="preserve"> zł;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wynagrodzenia i składki od nich naliczane w kwocie 1</w:t>
      </w:r>
      <w:r>
        <w:rPr>
          <w:rFonts w:cs="Times New Roman" w:ascii="Times New Roman" w:hAnsi="Times New Roman"/>
          <w:sz w:val="24"/>
          <w:szCs w:val="24"/>
        </w:rPr>
        <w:t>6.037.087,12</w:t>
      </w:r>
      <w:r>
        <w:rPr>
          <w:rFonts w:cs="Times New Roman" w:ascii="Times New Roman" w:hAnsi="Times New Roman"/>
          <w:sz w:val="24"/>
          <w:szCs w:val="24"/>
        </w:rPr>
        <w:t xml:space="preserve">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wydatki związane z realizacją ich statutowych zadań w kwocie 10.1</w:t>
      </w:r>
      <w:r>
        <w:rPr>
          <w:rFonts w:cs="Times New Roman" w:ascii="Times New Roman" w:hAnsi="Times New Roman"/>
          <w:sz w:val="24"/>
          <w:szCs w:val="24"/>
        </w:rPr>
        <w:t>76.813,20</w:t>
      </w:r>
      <w:r>
        <w:rPr>
          <w:rFonts w:cs="Times New Roman" w:ascii="Times New Roman" w:hAnsi="Times New Roman"/>
          <w:sz w:val="24"/>
          <w:szCs w:val="24"/>
        </w:rPr>
        <w:t xml:space="preserve">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b) dotacje na zadania bieżące w kwocie 3.17</w:t>
      </w:r>
      <w:r>
        <w:rPr>
          <w:rFonts w:cs="Times New Roman" w:ascii="Times New Roman" w:hAnsi="Times New Roman"/>
          <w:sz w:val="24"/>
          <w:szCs w:val="24"/>
        </w:rPr>
        <w:t>8.594,27</w:t>
      </w:r>
      <w:r>
        <w:rPr>
          <w:rFonts w:cs="Times New Roman" w:ascii="Times New Roman" w:hAnsi="Times New Roman"/>
          <w:sz w:val="24"/>
          <w:szCs w:val="24"/>
        </w:rPr>
        <w:t xml:space="preserve">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c) świadczenia na rzecz osób fizycznych w kwocie </w:t>
      </w:r>
      <w:r>
        <w:rPr>
          <w:rFonts w:cs="Times New Roman" w:ascii="Times New Roman" w:hAnsi="Times New Roman"/>
          <w:sz w:val="24"/>
          <w:szCs w:val="24"/>
        </w:rPr>
        <w:t>17.264.264,25</w:t>
      </w:r>
      <w:r>
        <w:rPr>
          <w:rFonts w:cs="Times New Roman" w:ascii="Times New Roman" w:hAnsi="Times New Roman"/>
          <w:sz w:val="24"/>
          <w:szCs w:val="24"/>
        </w:rPr>
        <w:t xml:space="preserve">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d) wydatki na programy finansowane z udziałem środków, o których mowa w art.5 ust. 1 pkt 2 i 3 w kwocie 874.094,72 zł,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e) wydatki na obsługę długu w kwocie 690.484,90 zł.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Wydatki majątkowe w kwocie 17.</w:t>
      </w:r>
      <w:r>
        <w:rPr>
          <w:rFonts w:cs="Times New Roman" w:ascii="Times New Roman" w:hAnsi="Times New Roman"/>
          <w:sz w:val="24"/>
          <w:szCs w:val="24"/>
        </w:rPr>
        <w:t xml:space="preserve">162.819,28 </w:t>
      </w:r>
      <w:r>
        <w:rPr>
          <w:rFonts w:cs="Times New Roman" w:ascii="Times New Roman" w:hAnsi="Times New Roman"/>
          <w:sz w:val="24"/>
          <w:szCs w:val="24"/>
        </w:rPr>
        <w:t>zł, w tym: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a) inwestycje i zakupy inwestycyjne w kwocie 17.</w:t>
      </w:r>
      <w:r>
        <w:rPr>
          <w:rFonts w:cs="Times New Roman" w:ascii="Times New Roman" w:hAnsi="Times New Roman"/>
          <w:sz w:val="24"/>
          <w:szCs w:val="24"/>
        </w:rPr>
        <w:t>162.819,28</w:t>
      </w:r>
      <w:r>
        <w:rPr>
          <w:rFonts w:cs="Times New Roman" w:ascii="Times New Roman" w:hAnsi="Times New Roman"/>
          <w:sz w:val="24"/>
          <w:szCs w:val="24"/>
        </w:rPr>
        <w:t xml:space="preserve"> zł; w tym: na programy finansowane z udziałem środków, o których mowa w art. 5 ust. 1 pkt 2 i 3 w kwocie </w:t>
      </w:r>
      <w:r>
        <w:rPr>
          <w:rFonts w:cs="Times New Roman" w:ascii="Times New Roman" w:hAnsi="Times New Roman"/>
          <w:sz w:val="24"/>
          <w:szCs w:val="24"/>
        </w:rPr>
        <w:t>9.683.727,84</w:t>
      </w:r>
      <w:r>
        <w:rPr>
          <w:rFonts w:cs="Times New Roman" w:ascii="Times New Roman" w:hAnsi="Times New Roman"/>
          <w:sz w:val="24"/>
          <w:szCs w:val="24"/>
        </w:rPr>
        <w:t xml:space="preserve"> zł.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§ 3 otrzymuje brzmienie:</w:t>
      </w:r>
      <w:r>
        <w:rPr>
          <w:rFonts w:cs="Times New Roman" w:ascii="Times New Roman" w:hAnsi="Times New Roman"/>
          <w:sz w:val="24"/>
          <w:szCs w:val="24"/>
        </w:rPr>
        <w:t xml:space="preserve"> Określa się wydatki na zadania inwestycyjne na 2020 rok </w:t>
        <w:br/>
        <w:t xml:space="preserve">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17.</w:t>
      </w:r>
      <w:r>
        <w:rPr>
          <w:rFonts w:cs="Times New Roman" w:ascii="Times New Roman" w:hAnsi="Times New Roman"/>
          <w:b/>
          <w:bCs/>
          <w:sz w:val="24"/>
          <w:szCs w:val="24"/>
        </w:rPr>
        <w:t>162.819,28</w:t>
      </w:r>
      <w:r>
        <w:rPr>
          <w:rFonts w:cs="Times New Roman" w:ascii="Times New Roman" w:hAnsi="Times New Roman"/>
          <w:sz w:val="24"/>
          <w:szCs w:val="24"/>
        </w:rPr>
        <w:t xml:space="preserve"> zł, jak w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załącznikach Nr 3 i 3a.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bCs/>
          <w:sz w:val="24"/>
          <w:szCs w:val="24"/>
        </w:rPr>
        <w:t>§ 4 bez zmian</w:t>
      </w:r>
      <w:r>
        <w:rPr>
          <w:rFonts w:cs="Times New Roman" w:ascii="Times New Roman" w:hAnsi="Times New Roman"/>
          <w:sz w:val="24"/>
          <w:szCs w:val="24"/>
        </w:rPr>
        <w:t xml:space="preserve">: Ustala się deficyt budżetu gminy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11.281.746,45 zł</w:t>
      </w:r>
      <w:r>
        <w:rPr>
          <w:rFonts w:cs="Times New Roman" w:ascii="Times New Roman" w:hAnsi="Times New Roman"/>
          <w:sz w:val="24"/>
          <w:szCs w:val="24"/>
        </w:rPr>
        <w:t xml:space="preserve"> którego</w:t>
        <w:br/>
        <w:t>źródłami pokrycia są: przychody ze sprzedaży innych papierów wartościowych w kwocie 8.763.616,23 zł, przychody z niewykorzystanych środków pieniężnych na rachunku bieżącym, wynikających z rozliczenia dochodów i wydatków nimi finansowanych związanych ze szczególnymi zasadami wykonywania budżetu określonymi w odrębnych ustawach, w kwocie 2.017.985,00 zł, wolne środki, o których mowa w art. 217 ust. 2 pkt 6 ustawy, w kwocie 475.632,54 zł i przychody jednostek samorządu terytorialnego</w:t>
        <w:br/>
        <w:t xml:space="preserve">z wynikających z rozliczenia środków określonych w art. 5 ust. 1 pkt 2 ustawy i dotacji </w:t>
        <w:br/>
        <w:t xml:space="preserve">na realizację programu, projektu lub zadania finansowanego z udziałem tych środków </w:t>
        <w:br/>
        <w:t>w kwocie 24.512,68 zł.”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§ 5 bez zmian:</w:t>
      </w:r>
      <w:r>
        <w:rPr>
          <w:rFonts w:cs="Times New Roman" w:ascii="Times New Roman" w:hAnsi="Times New Roman"/>
          <w:sz w:val="24"/>
          <w:szCs w:val="24"/>
        </w:rPr>
        <w:t xml:space="preserve"> Ustala się łączną kwotę, planowanych przychodów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14.157.560,22 zł </w:t>
      </w:r>
      <w:r>
        <w:rPr>
          <w:rFonts w:cs="Times New Roman" w:ascii="Times New Roman" w:hAnsi="Times New Roman"/>
          <w:sz w:val="24"/>
          <w:szCs w:val="24"/>
        </w:rPr>
        <w:t xml:space="preserve">oraz kwotę planowanych rozchodów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2.875.813,77 zł,</w:t>
      </w:r>
      <w:r>
        <w:rPr>
          <w:rFonts w:cs="Times New Roman" w:ascii="Times New Roman" w:hAnsi="Times New Roman"/>
          <w:sz w:val="24"/>
          <w:szCs w:val="24"/>
        </w:rPr>
        <w:t xml:space="preserve"> </w:t>
        <w:br/>
        <w:t xml:space="preserve">jak w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załączniku Nr 4.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6.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§ 7. </w:t>
      </w:r>
      <w:r>
        <w:rPr>
          <w:rFonts w:cs="Times New Roman" w:ascii="Times New Roman" w:hAnsi="Times New Roman"/>
          <w:b/>
          <w:bCs/>
          <w:sz w:val="24"/>
          <w:szCs w:val="24"/>
        </w:rPr>
        <w:t>otrzymuje brzmienie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 dochody i wydatki związane z realizacją zadań z zakresu administracji rządowej i innych zadań zleconych odrębnymi ustawami, zgodnie z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załącznikami Nr 5 i 6</w:t>
      </w:r>
      <w:r>
        <w:rPr>
          <w:rFonts w:cs="Times New Roman" w:ascii="Times New Roman" w:hAnsi="Times New Roman"/>
          <w:sz w:val="24"/>
          <w:szCs w:val="24"/>
        </w:rPr>
        <w:t xml:space="preserve">,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1</w:t>
      </w:r>
      <w:r>
        <w:rPr>
          <w:rFonts w:cs="Times New Roman" w:ascii="Times New Roman" w:hAnsi="Times New Roman"/>
          <w:b/>
          <w:bCs/>
          <w:sz w:val="24"/>
          <w:szCs w:val="24"/>
        </w:rPr>
        <w:t>7.029.495,25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dochody związane z realizacją własnych zadań bieżących gmin otrzymane z budżetu państwa,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889.068,45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 oraz wydatki w wysokości </w:t>
      </w:r>
      <w:r>
        <w:rPr>
          <w:rFonts w:cs="Times New Roman" w:ascii="Times New Roman" w:hAnsi="Times New Roman"/>
          <w:b/>
          <w:bCs/>
          <w:sz w:val="24"/>
          <w:szCs w:val="24"/>
        </w:rPr>
        <w:t>851.607</w:t>
      </w:r>
      <w:r>
        <w:rPr>
          <w:rFonts w:cs="Times New Roman" w:ascii="Times New Roman" w:hAnsi="Times New Roman"/>
          <w:b/>
          <w:bCs/>
          <w:sz w:val="24"/>
          <w:szCs w:val="24"/>
        </w:rPr>
        <w:t>,00 zł</w:t>
      </w:r>
      <w:r>
        <w:rPr>
          <w:rFonts w:cs="Times New Roman" w:ascii="Times New Roman" w:hAnsi="Times New Roman"/>
          <w:sz w:val="24"/>
          <w:szCs w:val="24"/>
        </w:rPr>
        <w:t xml:space="preserve">, zgodnie </w:t>
        <w:br/>
        <w:t xml:space="preserve">z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załącznikiem Nr </w:t>
      </w:r>
      <w:r>
        <w:rPr>
          <w:rFonts w:cs="Times New Roman" w:ascii="Times New Roman" w:hAnsi="Times New Roman"/>
          <w:b/>
          <w:bCs/>
          <w:sz w:val="24"/>
          <w:szCs w:val="24"/>
        </w:rPr>
        <w:t>7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7.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§ 8. </w:t>
      </w:r>
      <w:r>
        <w:rPr>
          <w:rFonts w:cs="Times New Roman" w:ascii="Times New Roman" w:hAnsi="Times New Roman"/>
          <w:b/>
          <w:bCs/>
          <w:sz w:val="24"/>
          <w:szCs w:val="24"/>
        </w:rPr>
        <w:t>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Ustala się dochody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1</w:t>
      </w:r>
      <w:r>
        <w:rPr>
          <w:rFonts w:cs="Times New Roman" w:ascii="Times New Roman" w:hAnsi="Times New Roman"/>
          <w:b/>
          <w:bCs/>
          <w:sz w:val="24"/>
          <w:szCs w:val="24"/>
        </w:rPr>
        <w:t>64.500,00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 z tytułu wydawania zezwoleń na sprzedaż napojów alkoholowych, oraz wydatki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191.100,00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 na realizację zadań określonych w gminnym programie profilaktyki i rozwiązywania problemów alkoholowych, a także wydatki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3.532,54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 na realizację zadań określonych w gminnym programie przeciwdziałania narkomanii, jak w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załączniku Nr </w:t>
      </w:r>
      <w:r>
        <w:rPr>
          <w:rFonts w:cs="Times New Roman" w:ascii="Times New Roman" w:hAnsi="Times New Roman"/>
          <w:b/>
          <w:bCs/>
          <w:sz w:val="24"/>
          <w:szCs w:val="24"/>
        </w:rPr>
        <w:t>8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8.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§ 9. </w:t>
      </w:r>
      <w:r>
        <w:rPr>
          <w:rFonts w:cs="Times New Roman" w:ascii="Times New Roman" w:hAnsi="Times New Roman"/>
          <w:b/>
          <w:bCs/>
          <w:sz w:val="24"/>
          <w:szCs w:val="24"/>
        </w:rPr>
        <w:t>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 plan dotacji z budżetu gminy dla jednostek sektora finansów publicznych na łączną kwotę </w:t>
      </w:r>
      <w:r>
        <w:rPr>
          <w:rFonts w:cs="Times New Roman" w:ascii="Times New Roman" w:hAnsi="Times New Roman"/>
          <w:b/>
          <w:bCs/>
          <w:sz w:val="24"/>
          <w:szCs w:val="24"/>
        </w:rPr>
        <w:t>1.</w:t>
      </w:r>
      <w:r>
        <w:rPr>
          <w:rFonts w:cs="Times New Roman" w:ascii="Times New Roman" w:hAnsi="Times New Roman"/>
          <w:b/>
          <w:bCs/>
          <w:sz w:val="24"/>
          <w:szCs w:val="24"/>
        </w:rPr>
        <w:t>890.935,72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, jak w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załączniku Nr </w:t>
      </w:r>
      <w:r>
        <w:rPr>
          <w:rFonts w:cs="Times New Roman" w:ascii="Times New Roman" w:hAnsi="Times New Roman"/>
          <w:b/>
          <w:bCs/>
          <w:sz w:val="24"/>
          <w:szCs w:val="24"/>
        </w:rPr>
        <w:t>9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plan dotacji z budżetu gminy dla jednostek spoza sektora finansów publicznych na łączną kwotę </w:t>
      </w:r>
      <w:r>
        <w:rPr>
          <w:rFonts w:cs="Times New Roman" w:ascii="Times New Roman" w:hAnsi="Times New Roman"/>
          <w:b/>
          <w:bCs/>
          <w:sz w:val="24"/>
          <w:szCs w:val="24"/>
        </w:rPr>
        <w:t>1.</w:t>
      </w:r>
      <w:r>
        <w:rPr>
          <w:rFonts w:cs="Times New Roman" w:ascii="Times New Roman" w:hAnsi="Times New Roman"/>
          <w:b/>
          <w:bCs/>
          <w:sz w:val="24"/>
          <w:szCs w:val="24"/>
        </w:rPr>
        <w:t>312.427,13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, jak w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załączniku Nr 1</w:t>
      </w:r>
      <w:r>
        <w:rPr>
          <w:rFonts w:cs="Times New Roman" w:ascii="Times New Roman" w:hAnsi="Times New Roman"/>
          <w:b/>
          <w:bCs/>
          <w:sz w:val="24"/>
          <w:szCs w:val="24"/>
        </w:rPr>
        <w:t>0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9. </w:t>
      </w:r>
      <w:r>
        <w:rPr>
          <w:rFonts w:cs="Times New Roman" w:ascii="Times New Roman" w:hAnsi="Times New Roman"/>
          <w:b/>
          <w:bCs/>
          <w:sz w:val="24"/>
          <w:szCs w:val="24"/>
        </w:rPr>
        <w:t>§ 10.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otrzymuje brzmienie: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Ustala się dochody z tytułu  opłat za gospodarowanie odpadami komunalnymi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2.000.000,00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, oraz wydatki na ten cel w kwocie </w:t>
      </w:r>
      <w:r>
        <w:rPr>
          <w:rFonts w:cs="Times New Roman" w:ascii="Times New Roman" w:hAnsi="Times New Roman"/>
          <w:b/>
          <w:bCs/>
          <w:sz w:val="24"/>
          <w:szCs w:val="24"/>
        </w:rPr>
        <w:t>2.741.420,12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zł</w:t>
      </w:r>
      <w:r>
        <w:rPr>
          <w:rFonts w:cs="Times New Roman" w:ascii="Times New Roman" w:hAnsi="Times New Roman"/>
          <w:sz w:val="24"/>
          <w:szCs w:val="24"/>
        </w:rPr>
        <w:t xml:space="preserve">, zgodnie z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załącznikiem Nr 1</w:t>
      </w:r>
      <w:r>
        <w:rPr>
          <w:rFonts w:cs="Times New Roman" w:ascii="Times New Roman" w:hAnsi="Times New Roman"/>
          <w:b/>
          <w:bCs/>
          <w:sz w:val="24"/>
          <w:szCs w:val="24"/>
        </w:rPr>
        <w:t>1</w:t>
      </w:r>
      <w:r>
        <w:rPr>
          <w:rFonts w:cs="Times New Roman" w:ascii="Times New Roman" w:hAnsi="Times New Roman"/>
          <w:color w:val="FF0000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10</w:t>
      </w:r>
      <w:r>
        <w:rPr>
          <w:rFonts w:cs="Times New Roman" w:ascii="Times New Roman" w:hAnsi="Times New Roman"/>
          <w:b/>
          <w:bCs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§ 14 bez zmian: </w:t>
      </w:r>
      <w:r>
        <w:rPr>
          <w:rFonts w:cs="Times New Roman" w:ascii="Times New Roman" w:hAnsi="Times New Roman"/>
          <w:sz w:val="24"/>
          <w:szCs w:val="24"/>
        </w:rPr>
        <w:t>Określa się limity zobowiązań z tytułu zaciąganych kredytów i pożyczek</w:t>
        <w:br/>
        <w:t>oraz emitowanych papierów wartościowych, zaciąganych na: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pokrycie występującego w ciągu roku przejściowego deficytu budżetu do kwoty 1.000.000,00 zł;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sfinansowanie planowanego deficytu budżetu gminy w kwocie 8.763.616,23 zł (par. 931);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spłatę wcześniej zaciągniętych zobowiązań z tytułu pożyczek i kredytów oraz z tytułu kredytów, które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przypadają po roku budżetowym, na który uchwalono budżet, w kwocie 2.236.383,77 zł </w:t>
        <w:br/>
        <w:t>(par. 931);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wyprzedzające finansowanie działań finansowanych ze środków pochodzących z budżetu Unii Europejskiej do kwoty 639.430,00 zł (par. 903).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11</w:t>
      </w:r>
      <w:r>
        <w:rPr>
          <w:rFonts w:cs="Times New Roman" w:ascii="Times New Roman" w:hAnsi="Times New Roman"/>
          <w:b/>
          <w:bCs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§ 15 bez zmian:</w:t>
      </w:r>
      <w:r>
        <w:rPr>
          <w:rFonts w:cs="Times New Roman" w:ascii="Times New Roman" w:hAnsi="Times New Roman"/>
          <w:sz w:val="24"/>
          <w:szCs w:val="24"/>
        </w:rPr>
        <w:t xml:space="preserve"> Upoważnia się Burmistrza do: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zaciągania kredytów i pożyczek oraz emisji papierów wartościowych do wysokości: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 pokrycie występującego w ciągu roku przejściowego deficytu budżetu do kwoty 1.000.000,00 zł;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 sfinansowanie planowanego deficytu budżetu gminy w kwocie 8.763.616,23 zł (par. 931);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 spłatę wcześniej zaciągniętych zobowiązań z tytułu pożyczek i kredytów oraz z tytułu kredytów, które przypadają po roku budżetowym, na który uchwalono budżet, w kwocie 2.236.383,77 zł (par. 931);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 wyprzedzające finansowanie działań finansowanych ze środków pochodzących z budżetu Unii Europejskiej do kwoty 639.430,00 zł (par. 903).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zaciągania zobowiązań zaliczanych do tytułu dłużnego, o którym mowa w art. 72 ust. 1 pkt 2, innych niż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pkt 1, do kwoty 20.000,00 zł;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samodzielnego zaciągania zobowiązań do kwoty 100.000,00 zł;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dokonywania zmian w planie wydatków bieżących łącznie z wydatkami na uposażenia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 wynagrodzenia ze stosunku pracy oraz ich pochodnych w ramach działu;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dokonywania zmian w planie wydatków majątkowych w ramach działu;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6) lokowania wolnych środków budżetowych na rachunkach bankowych w innych bankach niż bank prowadzący obsługę budżetu gminy.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2. </w:t>
      </w:r>
      <w:r>
        <w:rPr>
          <w:rFonts w:cs="Times New Roman" w:ascii="Times New Roman" w:hAnsi="Times New Roman"/>
          <w:sz w:val="24"/>
          <w:szCs w:val="24"/>
        </w:rPr>
        <w:t>Wykonanie uchwały powierza się Burmistrzowi Miasta i Gminy Mrocza.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3. </w:t>
      </w:r>
      <w:r>
        <w:rPr>
          <w:rFonts w:cs="Times New Roman" w:ascii="Times New Roman" w:hAnsi="Times New Roman"/>
          <w:sz w:val="24"/>
          <w:szCs w:val="24"/>
        </w:rPr>
        <w:t>Uchwała wchodzi w życie z dniem podjęcia i podlega publikacji w dzienniku urzędowym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województwa kujawsko-pomorskiego.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Uzasadnienie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Dochody: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Na podstawie otrzymanych decyzji Kujawsko – Pomorskiego Urzędu Wojewódzkiego w Bydgoszczy wprowadzono do budżetu zmiany na następujących klasyfikacjach: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a. rozdz. 85219 par. 2030 zmniejszenie o kwotę 3.700,00 zł - </w:t>
      </w:r>
      <w:r>
        <w:rPr>
          <w:rFonts w:cs="Times New Roman" w:ascii="Times New Roman" w:hAnsi="Times New Roman"/>
          <w:sz w:val="24"/>
          <w:szCs w:val="24"/>
        </w:rPr>
        <w:t>k</w:t>
      </w:r>
      <w:r>
        <w:rPr>
          <w:rFonts w:cs="Times New Roman" w:ascii="Times New Roman" w:hAnsi="Times New Roman"/>
          <w:sz w:val="24"/>
          <w:szCs w:val="24"/>
        </w:rPr>
        <w:t>wota zmniejszenia dotyczy wynagrodzenia pracownik</w:t>
      </w:r>
      <w:r>
        <w:rPr>
          <w:rFonts w:cs="Times New Roman" w:ascii="Times New Roman" w:hAnsi="Times New Roman"/>
          <w:sz w:val="24"/>
        </w:rPr>
        <w:t>ów socjalnych – dotacja na obsługę ośrodka pomocy społecznej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b. rozdz. 85295 par. 2030 zwiększenie o kwotę 17.438,00 zł - </w:t>
      </w:r>
      <w:r>
        <w:rPr>
          <w:rFonts w:cs="Times New Roman" w:ascii="Times New Roman" w:hAnsi="Times New Roman"/>
          <w:sz w:val="24"/>
          <w:szCs w:val="24"/>
        </w:rPr>
        <w:t>śr</w:t>
      </w:r>
      <w:r>
        <w:rPr>
          <w:rFonts w:cs="Times New Roman" w:ascii="Times New Roman" w:hAnsi="Times New Roman"/>
          <w:sz w:val="24"/>
          <w:szCs w:val="24"/>
        </w:rPr>
        <w:t xml:space="preserve">odki przeznaczone </w:t>
        <w:br/>
        <w:t>na realizacj</w:t>
      </w:r>
      <w:r>
        <w:rPr>
          <w:rFonts w:cs="Times New Roman" w:ascii="Times New Roman" w:hAnsi="Times New Roman"/>
          <w:sz w:val="24"/>
        </w:rPr>
        <w:t>ę Programu „Wspieraj Seniora”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c. rozdz. 85501 par. 2060 zwiększenie o kwotę 788.572,00 zł - </w:t>
      </w:r>
      <w:r>
        <w:rPr>
          <w:rFonts w:cs="Times New Roman" w:ascii="Times New Roman" w:hAnsi="Times New Roman"/>
          <w:sz w:val="24"/>
          <w:szCs w:val="24"/>
        </w:rPr>
        <w:t>ś</w:t>
      </w:r>
      <w:r>
        <w:rPr>
          <w:rFonts w:cs="Times New Roman" w:ascii="Times New Roman" w:hAnsi="Times New Roman"/>
          <w:sz w:val="24"/>
          <w:szCs w:val="24"/>
        </w:rPr>
        <w:t xml:space="preserve">rodki przeznaczone </w:t>
        <w:br/>
        <w:t>na realizacj</w:t>
      </w:r>
      <w:r>
        <w:rPr>
          <w:rFonts w:cs="Times New Roman" w:ascii="Times New Roman" w:hAnsi="Times New Roman"/>
          <w:sz w:val="24"/>
        </w:rPr>
        <w:t>ę świadczeń wychowawczych wraz z kosztami obsługi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d. rozdz. 85502 par. 2010 zwiększenie o kwotę 348.498,00 zł - </w:t>
      </w:r>
      <w:r>
        <w:rPr>
          <w:rFonts w:cs="Times New Roman" w:ascii="Times New Roman" w:hAnsi="Times New Roman"/>
          <w:sz w:val="24"/>
          <w:szCs w:val="24"/>
        </w:rPr>
        <w:t>ś</w:t>
      </w:r>
      <w:r>
        <w:rPr>
          <w:rFonts w:cs="Times New Roman" w:ascii="Times New Roman" w:hAnsi="Times New Roman"/>
          <w:sz w:val="24"/>
          <w:szCs w:val="24"/>
        </w:rPr>
        <w:t>rodki przeznaczone na realizacj</w:t>
      </w:r>
      <w:r>
        <w:rPr>
          <w:rFonts w:cs="Times New Roman" w:ascii="Times New Roman" w:hAnsi="Times New Roman"/>
          <w:sz w:val="24"/>
        </w:rPr>
        <w:t>ę świadczeń rodzinnych, funduszu alimentacyjnego, składek społecznych od podopiecznych oraz  kosztów obsługi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e. rozdz. 85504 par. 2010 zwiększenie o kwotę 41.100,00 zł - </w:t>
      </w:r>
      <w:r>
        <w:rPr>
          <w:rFonts w:cs="Times New Roman" w:ascii="Times New Roman" w:hAnsi="Times New Roman"/>
          <w:sz w:val="24"/>
          <w:szCs w:val="24"/>
        </w:rPr>
        <w:t>ś</w:t>
      </w:r>
      <w:r>
        <w:rPr>
          <w:rFonts w:cs="Times New Roman" w:ascii="Times New Roman" w:hAnsi="Times New Roman"/>
          <w:sz w:val="24"/>
          <w:szCs w:val="24"/>
        </w:rPr>
        <w:t>rodki przeznaczone na wyp</w:t>
      </w:r>
      <w:r>
        <w:rPr>
          <w:rFonts w:cs="Times New Roman" w:ascii="Times New Roman" w:hAnsi="Times New Roman"/>
          <w:sz w:val="24"/>
        </w:rPr>
        <w:t>łatę świadczenia dobry start 300+ wraz z kosztami obsługi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f. rozdz. 85513 par. 2010 zwiększenie o kwotę 1.825,00 zł - </w:t>
      </w:r>
      <w:r>
        <w:rPr>
          <w:rFonts w:cs="Times New Roman" w:ascii="Times New Roman" w:hAnsi="Times New Roman"/>
          <w:sz w:val="24"/>
          <w:szCs w:val="24"/>
        </w:rPr>
        <w:t>ś</w:t>
      </w:r>
      <w:r>
        <w:rPr>
          <w:rFonts w:cs="Times New Roman" w:ascii="Times New Roman" w:hAnsi="Times New Roman"/>
          <w:sz w:val="24"/>
          <w:szCs w:val="24"/>
        </w:rPr>
        <w:t>rodki przeznaczone na sk</w:t>
      </w:r>
      <w:r>
        <w:rPr>
          <w:rFonts w:cs="Times New Roman" w:ascii="Times New Roman" w:hAnsi="Times New Roman"/>
          <w:sz w:val="24"/>
        </w:rPr>
        <w:t>ładki zdrowotne za osoby pobierające niektóre świadczenia rodzinne oraz zasiłek dla opiekuna na podstawie ustawy o świadczeniach opieki zdrowotnej finansowanych ze środków publicznych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 Na podstawie pisma z Urzędu Statystycznego w Bydgoszczy w sprawie d</w:t>
      </w:r>
      <w:r>
        <w:rPr>
          <w:rFonts w:cs="Times New Roman" w:ascii="Times New Roman" w:hAnsi="Times New Roman"/>
          <w:sz w:val="24"/>
          <w:szCs w:val="24"/>
        </w:rPr>
        <w:t>otacji dla gminy NSP 2021 dot. Narodowego Spisu Powszechnego Ludności i Mieszkań 2021 zwiększono budżet na klasyfikacji: rozdz. 75056 par. 2010 o kwotę 270,00 zł.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</w:t>
      </w:r>
      <w:r>
        <w:rPr>
          <w:rFonts w:cs="Times New Roman" w:ascii="Times New Roman" w:hAnsi="Times New Roman"/>
          <w:sz w:val="24"/>
          <w:szCs w:val="24"/>
        </w:rPr>
        <w:t>Zmniejszono dochody majątkowe na rozdz. 85219 par. 6257 o kwotę 769.884,49 zł – dotacja dotyczyła przedsięwzięcia związanego z Przebudową i rozbudową budynku MGOPS w Mroczy.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Zmniejszono dochody majątkowe na rozdz. 90026 par. 6050 o kwotę 44.569,16 zł. </w:t>
        <w:br/>
        <w:t xml:space="preserve">W powyższej wysokości nie zostanie wykorzystana dotacja z WFOŚiGW </w:t>
        <w:br/>
        <w:t>na unieszkodliwiania wyrobów zawierających azbest.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Wydatki: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left="72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 xml:space="preserve">1.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>Dokonuje się przeniesień środków w planach wydatków budżetowych Gminnego Zespołu Obsługi Oświaty oraz obsługiwanych jednostek oświatowych na 2020 rok,</w:t>
        <w:br/>
        <w:t>wg wyszczególnienia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z rozdz. 80104 par. 4330 na rozdz. 80150 par. 2540 „Dotacja podmiotowa z budżetu </w:t>
        <w:br/>
        <w:t xml:space="preserve">dla niepublicznej jednostki systemu oświaty” w kwocie 3.160,00 zł z przeznaczeniem </w:t>
        <w:br/>
        <w:t xml:space="preserve">na zabezpieczenie środków na dotację dla Niepublicznej Szkoły Podstawowej w Kosowie </w:t>
        <w:br/>
        <w:t>z uwagi zwiększone koszty dotacji na ucznia niepełnosprawnego posiadającego dwie niepełnosprawności w ramach jednej wagi (P4);</w:t>
      </w:r>
    </w:p>
    <w:p>
      <w:pPr>
        <w:pStyle w:val="Normal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z rozdz. 80104  par. 4330 na rozdz. 80101 par. 2540 „Dotacja podmiotowa z budżetu </w:t>
        <w:br/>
        <w:t xml:space="preserve">dla niepublicznej jednostki systemu oświaty” w kwocie 3.700,00 zł z przeznaczeniem </w:t>
        <w:br/>
        <w:t xml:space="preserve">na zabezpieczenie środków na dotację dla Niepublicznej Szkoły Podstawowej w Kosowie </w:t>
        <w:br/>
        <w:t>z uwagi na wzrost liczby uczniów o 2 od listopada 2020 r.;</w:t>
        <w:br/>
        <w:t>- z rozdz. 80113 par. 4170 na rozdz. 75085 par. 4210 w kwocie 8.000,00 zł z przeznaczeniem na niezbędny zakup komputerów przenośnych do pracy zdalnej dla pracowników GZOO.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u w:val="single"/>
          <w:lang w:val="pl-PL" w:eastAsia="en-US" w:bidi="ar-SA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u w:val="single"/>
          <w:lang w:val="pl-PL" w:eastAsia="en-US" w:bidi="ar-SA"/>
        </w:rPr>
        <w:t>2. Dokonuje się zmian w planach wydatków budżetowych Miejsko Gminnego Ośrodka Pomocy Społecznej  na 2020 rok wg wyszczególnienia: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 w:before="0" w:after="0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u w:val="none"/>
          <w:lang w:val="pl-PL" w:eastAsia="en-US" w:bidi="ar-SA"/>
        </w:rPr>
        <w:t xml:space="preserve">a. </w:t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u w:val="none"/>
          <w:lang w:val="pl-PL" w:eastAsia="en-US" w:bidi="ar-SA"/>
        </w:rPr>
        <w:t>Na podstawie decyzji Wojewody Kujawsko-Pomorskiego Nr: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46"/>
        <w:ind w:hanging="0"/>
        <w:jc w:val="both"/>
        <w:rPr/>
      </w:pPr>
      <w:r>
        <w:rPr>
          <w:rFonts w:ascii="Times New Roman" w:hAnsi="Times New Roman"/>
          <w:sz w:val="24"/>
        </w:rPr>
        <w:t>- zwi</w:t>
      </w:r>
      <w:r>
        <w:rPr>
          <w:rFonts w:cs="Times New Roman" w:ascii="Times New Roman" w:hAnsi="Times New Roman"/>
          <w:sz w:val="24"/>
        </w:rPr>
        <w:t xml:space="preserve">ększono plan dotacji w rozdz. 85295 </w:t>
      </w:r>
      <w:r>
        <w:rPr>
          <w:rFonts w:cs="Times New Roman" w:ascii="Times New Roman" w:hAnsi="Times New Roman"/>
          <w:sz w:val="24"/>
        </w:rPr>
        <w:t xml:space="preserve">par. 2030 </w:t>
      </w:r>
      <w:r>
        <w:rPr>
          <w:rFonts w:cs="Times New Roman" w:ascii="Times New Roman" w:hAnsi="Times New Roman"/>
          <w:sz w:val="24"/>
        </w:rPr>
        <w:t xml:space="preserve">o kwotę 17.438,00 zł </w:t>
        <w:br/>
      </w:r>
      <w:r>
        <w:rPr>
          <w:rFonts w:cs="Times New Roman" w:ascii="Times New Roman" w:hAnsi="Times New Roman"/>
          <w:sz w:val="24"/>
        </w:rPr>
        <w:t>z odzwierciadleniem po stronie wydatków w rozdz. 85295 w paragrafach: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par. 4010   kwota   13.737,00 zł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par. 4110   kwota     2.365,00 zł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par. 4120   kwota        336,00 zł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par. 4430   kwota        500,00 zł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46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par.  3110  kwota        500,00 zł</w:t>
      </w:r>
    </w:p>
    <w:p>
      <w:pPr>
        <w:pStyle w:val="Normal"/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hanging="0"/>
        <w:rPr/>
      </w:pPr>
      <w:r>
        <w:rPr>
          <w:rFonts w:cs="Times New Roman" w:ascii="Times New Roman" w:hAnsi="Times New Roman"/>
          <w:sz w:val="24"/>
        </w:rPr>
        <w:t>Środki przeznaczone na realizację Programu „Wspieraj Seniora”.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 xml:space="preserve">- zwiększono plan dotacji w rozdz. 85504 </w:t>
      </w:r>
      <w:r>
        <w:rPr>
          <w:rFonts w:cs="Times New Roman" w:ascii="Times New Roman" w:hAnsi="Times New Roman"/>
          <w:sz w:val="24"/>
        </w:rPr>
        <w:t xml:space="preserve">par. </w:t>
      </w:r>
      <w:r>
        <w:rPr>
          <w:rFonts w:cs="Times New Roman" w:ascii="Times New Roman" w:hAnsi="Times New Roman"/>
          <w:sz w:val="24"/>
        </w:rPr>
        <w:t xml:space="preserve">2010 o kwotę 12.800,00 zł </w:t>
        <w:br/>
      </w:r>
      <w:r>
        <w:rPr>
          <w:rFonts w:cs="Times New Roman" w:ascii="Times New Roman" w:hAnsi="Times New Roman"/>
          <w:sz w:val="24"/>
        </w:rPr>
        <w:t>z odzwierciadleniem po stronie wydatków w rozdz. 8</w:t>
      </w:r>
      <w:r>
        <w:rPr>
          <w:rFonts w:cs="Times New Roman" w:ascii="Times New Roman" w:hAnsi="Times New Roman"/>
          <w:sz w:val="24"/>
        </w:rPr>
        <w:t>5504</w:t>
      </w: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>w paragrafach: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par. 3110   kwota   11.078,00 zł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par. 4010   kwota     1.438,00 zł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par. 4110   kwota         247,62 zł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par. 4120   kwota           36,38 zł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352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46"/>
        <w:ind w:hanging="0"/>
        <w:rPr/>
      </w:pPr>
      <w:r>
        <w:rPr>
          <w:rFonts w:cs="Times New Roman" w:ascii="Times New Roman" w:hAnsi="Times New Roman"/>
          <w:sz w:val="24"/>
        </w:rPr>
        <w:t>Środki przeznaczone na wypłatę świadczenia dobry start 300+ wraz z kosztami  obsługi.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 xml:space="preserve">- zmniejszono plan dotacji w rozdz. 85219  </w:t>
      </w:r>
      <w:r>
        <w:rPr>
          <w:rFonts w:cs="Times New Roman" w:ascii="Times New Roman" w:hAnsi="Times New Roman"/>
          <w:sz w:val="24"/>
        </w:rPr>
        <w:t xml:space="preserve">par. 2030 </w:t>
      </w:r>
      <w:r>
        <w:rPr>
          <w:rFonts w:cs="Times New Roman" w:ascii="Times New Roman" w:hAnsi="Times New Roman"/>
          <w:sz w:val="24"/>
        </w:rPr>
        <w:t xml:space="preserve">o kwotę  3.700,00  zł </w:t>
        <w:br/>
      </w:r>
      <w:r>
        <w:rPr>
          <w:rFonts w:cs="Times New Roman" w:ascii="Times New Roman" w:hAnsi="Times New Roman"/>
          <w:sz w:val="24"/>
        </w:rPr>
        <w:t>z odzwierciadleniem po stronie wydatków w rozdz. 852</w:t>
      </w:r>
      <w:r>
        <w:rPr>
          <w:rFonts w:cs="Times New Roman" w:ascii="Times New Roman" w:hAnsi="Times New Roman"/>
          <w:sz w:val="24"/>
        </w:rPr>
        <w:t>19</w:t>
      </w:r>
      <w:r>
        <w:rPr>
          <w:rFonts w:cs="Times New Roman" w:ascii="Times New Roman" w:hAnsi="Times New Roman"/>
          <w:sz w:val="24"/>
        </w:rPr>
        <w:t xml:space="preserve"> w paragrafie </w:t>
      </w:r>
      <w:r>
        <w:rPr>
          <w:rFonts w:cs="Times New Roman" w:ascii="Times New Roman" w:hAnsi="Times New Roman"/>
          <w:sz w:val="24"/>
        </w:rPr>
        <w:t>par. 4010 kwota 3.700,00 zł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>Kwota zmniejszenia dotyczy wynagrodzenia pracowników socjalnych – dotacja na obsługę ośrodka pomocy społecznej.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46"/>
        <w:ind w:hanging="0"/>
        <w:jc w:val="both"/>
        <w:rPr/>
      </w:pPr>
      <w:r>
        <w:rPr>
          <w:rFonts w:cs="Times New Roman" w:ascii="Times New Roman" w:hAnsi="Times New Roman"/>
          <w:sz w:val="24"/>
        </w:rPr>
        <w:t xml:space="preserve">- zwiększono plan dotacji  w rozdz. 85504 </w:t>
      </w:r>
      <w:r>
        <w:rPr>
          <w:rFonts w:cs="Times New Roman" w:ascii="Times New Roman" w:hAnsi="Times New Roman"/>
          <w:sz w:val="24"/>
        </w:rPr>
        <w:t>par. 2010</w:t>
      </w:r>
      <w:r>
        <w:rPr>
          <w:rFonts w:cs="Times New Roman" w:ascii="Times New Roman" w:hAnsi="Times New Roman"/>
          <w:sz w:val="24"/>
        </w:rPr>
        <w:t xml:space="preserve"> o kwotę 620,00  zł  </w:t>
      </w:r>
      <w:r>
        <w:rPr>
          <w:rFonts w:cs="Times New Roman" w:ascii="Times New Roman" w:hAnsi="Times New Roman"/>
          <w:sz w:val="24"/>
        </w:rPr>
        <w:t>z odzwierciadleniem po stronie wydatków w rozdz. 8</w:t>
      </w:r>
      <w:r>
        <w:rPr>
          <w:rFonts w:cs="Times New Roman" w:ascii="Times New Roman" w:hAnsi="Times New Roman"/>
          <w:sz w:val="24"/>
        </w:rPr>
        <w:t>5504</w:t>
      </w: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>w paragraf</w:t>
      </w:r>
      <w:r>
        <w:rPr>
          <w:rFonts w:cs="Times New Roman" w:ascii="Times New Roman" w:hAnsi="Times New Roman"/>
          <w:sz w:val="24"/>
        </w:rPr>
        <w:t xml:space="preserve">ie </w:t>
      </w:r>
      <w:r>
        <w:rPr>
          <w:rFonts w:cs="Times New Roman" w:ascii="Times New Roman" w:hAnsi="Times New Roman"/>
          <w:sz w:val="24"/>
        </w:rPr>
        <w:t>par. 3110 kwota  620,00 zł.</w:t>
      </w:r>
    </w:p>
    <w:p>
      <w:pPr>
        <w:pStyle w:val="Normal"/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hanging="0"/>
        <w:rPr/>
      </w:pPr>
      <w:r>
        <w:rPr>
          <w:rFonts w:cs="Times New Roman" w:ascii="Times New Roman" w:hAnsi="Times New Roman"/>
          <w:sz w:val="24"/>
        </w:rPr>
        <w:t>Środki przeznaczone na wypłatę świadczenia dobry start 300+.</w:t>
      </w:r>
    </w:p>
    <w:p>
      <w:pPr>
        <w:pStyle w:val="Normal"/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8496" w:leader="none"/>
          <w:tab w:val="left" w:pos="9072" w:leader="none"/>
          <w:tab w:val="left" w:pos="9204" w:leader="none"/>
        </w:tabs>
        <w:spacing w:lineRule="auto" w:line="240" w:before="0" w:after="46"/>
        <w:ind w:hanging="0"/>
        <w:rPr/>
      </w:pPr>
      <w:r>
        <w:rPr>
          <w:rFonts w:cs="Times New Roman" w:ascii="Times New Roman" w:hAnsi="Times New Roman"/>
          <w:sz w:val="24"/>
        </w:rPr>
        <w:t xml:space="preserve">- zwiększono plan dotacji w rozdz. 85501 </w:t>
      </w:r>
      <w:r>
        <w:rPr>
          <w:rFonts w:cs="Times New Roman" w:ascii="Times New Roman" w:hAnsi="Times New Roman"/>
          <w:sz w:val="24"/>
        </w:rPr>
        <w:t xml:space="preserve">par. 2060 </w:t>
      </w:r>
      <w:r>
        <w:rPr>
          <w:rFonts w:cs="Times New Roman" w:ascii="Times New Roman" w:hAnsi="Times New Roman"/>
          <w:sz w:val="24"/>
        </w:rPr>
        <w:t xml:space="preserve">o kwotę788.572,00  zł  </w:t>
      </w:r>
      <w:r>
        <w:rPr>
          <w:rFonts w:cs="Times New Roman" w:ascii="Times New Roman" w:hAnsi="Times New Roman"/>
          <w:sz w:val="24"/>
        </w:rPr>
        <w:t>z</w:t>
      </w: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>odzwierciadleniem po stronie wydatków w rozdz. 85</w:t>
      </w:r>
      <w:r>
        <w:rPr>
          <w:rFonts w:cs="Times New Roman" w:ascii="Times New Roman" w:hAnsi="Times New Roman"/>
          <w:sz w:val="24"/>
        </w:rPr>
        <w:t>501</w:t>
      </w: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>w paragrafach:</w:t>
      </w:r>
    </w:p>
    <w:p>
      <w:pPr>
        <w:pStyle w:val="ListParagraph"/>
        <w:numPr>
          <w:ilvl w:val="0"/>
          <w:numId w:val="0"/>
        </w:numPr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46"/>
        <w:ind w:left="1352" w:hanging="0"/>
        <w:contextualSpacing/>
        <w:rPr/>
      </w:pPr>
      <w:r>
        <w:rPr>
          <w:rFonts w:cs="Times New Roman" w:ascii="Times New Roman" w:hAnsi="Times New Roman"/>
          <w:sz w:val="24"/>
        </w:rPr>
        <w:t>par. 3110   kwota   781.870,00 zł</w:t>
      </w:r>
    </w:p>
    <w:p>
      <w:pPr>
        <w:pStyle w:val="ListParagraph"/>
        <w:numPr>
          <w:ilvl w:val="0"/>
          <w:numId w:val="0"/>
        </w:numPr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left="1352" w:hanging="0"/>
        <w:rPr/>
      </w:pPr>
      <w:r>
        <w:rPr>
          <w:rFonts w:cs="Times New Roman" w:ascii="Times New Roman" w:hAnsi="Times New Roman"/>
          <w:sz w:val="24"/>
        </w:rPr>
        <w:t>par. 4010   kwota       4.202,00 zł</w:t>
      </w:r>
    </w:p>
    <w:p>
      <w:pPr>
        <w:pStyle w:val="ListParagraph"/>
        <w:numPr>
          <w:ilvl w:val="0"/>
          <w:numId w:val="0"/>
        </w:numPr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left="1352" w:hanging="0"/>
        <w:rPr/>
      </w:pPr>
      <w:r>
        <w:rPr>
          <w:rFonts w:cs="Times New Roman" w:ascii="Times New Roman" w:hAnsi="Times New Roman"/>
          <w:sz w:val="24"/>
        </w:rPr>
        <w:t>par. 4300   kwota       2.500,00 zł</w:t>
      </w:r>
    </w:p>
    <w:p>
      <w:pPr>
        <w:pStyle w:val="ListParagraph"/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hanging="0"/>
        <w:rPr/>
      </w:pPr>
      <w:r>
        <w:rPr>
          <w:rFonts w:cs="Times New Roman" w:ascii="Times New Roman" w:hAnsi="Times New Roman"/>
          <w:sz w:val="24"/>
        </w:rPr>
        <w:t>Środki przeznaczone na realizację świadczeń wychowawczych wraz z kosztami obsługi.</w:t>
      </w:r>
    </w:p>
    <w:p>
      <w:pPr>
        <w:pStyle w:val="ListParagraph"/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hanging="0"/>
        <w:rPr/>
      </w:pPr>
      <w:r>
        <w:rPr>
          <w:rFonts w:cs="Times New Roman" w:ascii="Times New Roman" w:hAnsi="Times New Roman"/>
          <w:sz w:val="24"/>
        </w:rPr>
        <w:br/>
        <w:t xml:space="preserve">- zwiększono plan dotacji  w rozdz. 85504 </w:t>
      </w:r>
      <w:r>
        <w:rPr>
          <w:rFonts w:cs="Times New Roman" w:ascii="Times New Roman" w:hAnsi="Times New Roman"/>
          <w:sz w:val="24"/>
        </w:rPr>
        <w:t xml:space="preserve">par.2030 </w:t>
      </w:r>
      <w:r>
        <w:rPr>
          <w:rFonts w:cs="Times New Roman" w:ascii="Times New Roman" w:hAnsi="Times New Roman"/>
          <w:sz w:val="24"/>
        </w:rPr>
        <w:t xml:space="preserve">o kwotę 27.680,00 zł  </w:t>
      </w:r>
      <w:r>
        <w:rPr>
          <w:rFonts w:cs="Times New Roman" w:ascii="Times New Roman" w:hAnsi="Times New Roman"/>
          <w:sz w:val="24"/>
        </w:rPr>
        <w:t>z</w:t>
      </w: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>odzwierciadleniem po stronie wydatków w rozdz. 85</w:t>
      </w:r>
      <w:r>
        <w:rPr>
          <w:rFonts w:cs="Times New Roman" w:ascii="Times New Roman" w:hAnsi="Times New Roman"/>
          <w:sz w:val="24"/>
        </w:rPr>
        <w:t>504</w:t>
      </w: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>w paragraf</w:t>
      </w:r>
      <w:r>
        <w:rPr>
          <w:rFonts w:cs="Times New Roman" w:ascii="Times New Roman" w:hAnsi="Times New Roman"/>
          <w:sz w:val="24"/>
        </w:rPr>
        <w:t xml:space="preserve">ie: </w:t>
      </w:r>
      <w:r>
        <w:rPr>
          <w:rFonts w:cs="Times New Roman" w:ascii="Times New Roman" w:hAnsi="Times New Roman"/>
          <w:sz w:val="24"/>
        </w:rPr>
        <w:t>3110  kwota 7.680,00 zł. Środki przeznaczone na realizację świadczeń dobry start.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46"/>
        <w:ind w:hanging="0"/>
        <w:jc w:val="both"/>
        <w:rPr/>
      </w:pPr>
      <w:r>
        <w:rPr>
          <w:rFonts w:cs="Times New Roman" w:ascii="Times New Roman" w:hAnsi="Times New Roman"/>
          <w:sz w:val="24"/>
        </w:rPr>
        <w:t xml:space="preserve">- zwiększono plan dotacji w rozdz. 85502 </w:t>
      </w:r>
      <w:r>
        <w:rPr>
          <w:rFonts w:cs="Times New Roman" w:ascii="Times New Roman" w:hAnsi="Times New Roman"/>
          <w:sz w:val="24"/>
        </w:rPr>
        <w:t>par. 2010</w:t>
      </w:r>
      <w:r>
        <w:rPr>
          <w:rFonts w:cs="Times New Roman" w:ascii="Times New Roman" w:hAnsi="Times New Roman"/>
          <w:sz w:val="24"/>
        </w:rPr>
        <w:t xml:space="preserve"> o kwotę 348.498,00 zł  </w:t>
      </w:r>
      <w:r>
        <w:rPr>
          <w:rFonts w:cs="Times New Roman" w:ascii="Times New Roman" w:hAnsi="Times New Roman"/>
          <w:sz w:val="24"/>
        </w:rPr>
        <w:t xml:space="preserve">z odzwierciadleniem po stronie wydatków w rozdz. </w:t>
      </w:r>
      <w:r>
        <w:rPr>
          <w:rFonts w:cs="Times New Roman" w:ascii="Times New Roman" w:hAnsi="Times New Roman"/>
          <w:sz w:val="24"/>
        </w:rPr>
        <w:t xml:space="preserve">85502 </w:t>
      </w:r>
      <w:r>
        <w:rPr>
          <w:rFonts w:cs="Times New Roman" w:ascii="Times New Roman" w:hAnsi="Times New Roman"/>
          <w:sz w:val="24"/>
        </w:rPr>
        <w:t>w paragrafach:</w:t>
      </w:r>
    </w:p>
    <w:p>
      <w:pPr>
        <w:pStyle w:val="ListParagraph"/>
        <w:numPr>
          <w:ilvl w:val="0"/>
          <w:numId w:val="0"/>
        </w:numPr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 w:before="0" w:after="0"/>
        <w:ind w:left="1352" w:hanging="0"/>
        <w:contextualSpacing/>
        <w:rPr/>
      </w:pPr>
      <w:r>
        <w:rPr>
          <w:rFonts w:cs="Times New Roman" w:ascii="Times New Roman" w:hAnsi="Times New Roman"/>
          <w:sz w:val="24"/>
        </w:rPr>
        <w:t>par. 3110   kwota   310.345,00 zł</w:t>
      </w:r>
    </w:p>
    <w:p>
      <w:pPr>
        <w:pStyle w:val="ListParagraph"/>
        <w:numPr>
          <w:ilvl w:val="0"/>
          <w:numId w:val="0"/>
        </w:numPr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left="1352" w:hanging="0"/>
        <w:rPr/>
      </w:pPr>
      <w:r>
        <w:rPr>
          <w:rFonts w:cs="Times New Roman" w:ascii="Times New Roman" w:hAnsi="Times New Roman"/>
          <w:sz w:val="24"/>
        </w:rPr>
        <w:t>par. 4010   kwota       19.282,00 zł</w:t>
      </w:r>
    </w:p>
    <w:p>
      <w:pPr>
        <w:pStyle w:val="ListParagraph"/>
        <w:numPr>
          <w:ilvl w:val="0"/>
          <w:numId w:val="0"/>
        </w:numPr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left="1352" w:hanging="0"/>
        <w:rPr/>
      </w:pPr>
      <w:r>
        <w:rPr>
          <w:rFonts w:cs="Times New Roman" w:ascii="Times New Roman" w:hAnsi="Times New Roman"/>
          <w:sz w:val="24"/>
        </w:rPr>
        <w:t>par. 4110   kwota       15.527,00 zł</w:t>
      </w:r>
    </w:p>
    <w:p>
      <w:pPr>
        <w:pStyle w:val="ListParagraph"/>
        <w:numPr>
          <w:ilvl w:val="0"/>
          <w:numId w:val="0"/>
        </w:numPr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left="1352" w:hanging="0"/>
        <w:rPr/>
      </w:pPr>
      <w:r>
        <w:rPr>
          <w:rFonts w:cs="Times New Roman" w:ascii="Times New Roman" w:hAnsi="Times New Roman"/>
          <w:sz w:val="24"/>
        </w:rPr>
        <w:t>par. 4110   kwota         3.500,00 zł</w:t>
      </w:r>
    </w:p>
    <w:p>
      <w:pPr>
        <w:pStyle w:val="ListParagraph"/>
        <w:numPr>
          <w:ilvl w:val="0"/>
          <w:numId w:val="0"/>
        </w:numPr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left="1352" w:hanging="0"/>
        <w:rPr/>
      </w:pPr>
      <w:r>
        <w:rPr>
          <w:rFonts w:cs="Times New Roman" w:ascii="Times New Roman" w:hAnsi="Times New Roman"/>
          <w:sz w:val="24"/>
        </w:rPr>
        <w:t>par. 4120   kwota         -  156,00 zł</w:t>
      </w:r>
    </w:p>
    <w:p>
      <w:pPr>
        <w:pStyle w:val="ListParagraph"/>
        <w:tabs>
          <w:tab w:val="clear" w:pos="1134"/>
          <w:tab w:val="left" w:pos="708" w:leader="none"/>
          <w:tab w:val="left" w:pos="851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40"/>
        <w:ind w:hanging="0"/>
        <w:rPr/>
      </w:pPr>
      <w:r>
        <w:rPr>
          <w:rFonts w:cs="Times New Roman" w:ascii="Times New Roman" w:hAnsi="Times New Roman"/>
          <w:sz w:val="24"/>
        </w:rPr>
        <w:t>Środki przeznaczone na realizację świadczeń rodzinnych, funduszu alimentacyjnego, składek społecznych od podopiecznych oraz  kosztów obsługi.</w:t>
      </w:r>
    </w:p>
    <w:p>
      <w:pPr>
        <w:pStyle w:val="Normal"/>
        <w:tabs>
          <w:tab w:val="clear" w:pos="1134"/>
          <w:tab w:val="left" w:pos="708" w:leader="none"/>
          <w:tab w:val="left" w:pos="851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hanging="0"/>
        <w:jc w:val="both"/>
        <w:rPr/>
      </w:pPr>
      <w:r>
        <w:rPr>
          <w:rFonts w:cs="Times New Roman" w:ascii="Times New Roman" w:hAnsi="Times New Roman"/>
          <w:sz w:val="24"/>
        </w:rPr>
        <w:t xml:space="preserve">- zwiększono plan dotacji w rozdz. 85513 </w:t>
      </w:r>
      <w:r>
        <w:rPr>
          <w:rFonts w:cs="Times New Roman" w:ascii="Times New Roman" w:hAnsi="Times New Roman"/>
          <w:sz w:val="24"/>
        </w:rPr>
        <w:t>par. 2010</w:t>
      </w:r>
      <w:r>
        <w:rPr>
          <w:rFonts w:cs="Times New Roman" w:ascii="Times New Roman" w:hAnsi="Times New Roman"/>
          <w:sz w:val="24"/>
        </w:rPr>
        <w:t xml:space="preserve"> o kwotę 1.825,00  zł  </w:t>
        <w:br/>
      </w:r>
      <w:r>
        <w:rPr>
          <w:rFonts w:cs="Times New Roman" w:ascii="Times New Roman" w:hAnsi="Times New Roman"/>
          <w:sz w:val="24"/>
        </w:rPr>
        <w:t>z</w:t>
      </w: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>odzwierciadleniem po stronie wydatków w rozdz. 85</w:t>
      </w:r>
      <w:r>
        <w:rPr>
          <w:rFonts w:cs="Times New Roman" w:ascii="Times New Roman" w:hAnsi="Times New Roman"/>
          <w:sz w:val="24"/>
        </w:rPr>
        <w:t>513</w:t>
      </w: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>w paragraf</w:t>
      </w:r>
      <w:r>
        <w:rPr>
          <w:rFonts w:cs="Times New Roman" w:ascii="Times New Roman" w:hAnsi="Times New Roman"/>
          <w:sz w:val="24"/>
        </w:rPr>
        <w:t xml:space="preserve">ie: </w:t>
      </w:r>
      <w:r>
        <w:rPr>
          <w:rFonts w:cs="Times New Roman" w:ascii="Times New Roman" w:hAnsi="Times New Roman"/>
          <w:sz w:val="24"/>
        </w:rPr>
        <w:t>4130 kwota   1.825,00 zł. Środki przeznaczone na składki zdrowotne za osoby pobierające niektóre świadczenia rodzinne oraz zasiłek dla opiekuna na podstawie ustawy o świadczeniach opieki zdrowotnej finansowanych ze środków publicznych.</w:t>
      </w:r>
    </w:p>
    <w:p>
      <w:pPr>
        <w:pStyle w:val="ListParagraph"/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hanging="0"/>
        <w:rPr/>
      </w:pPr>
      <w:r>
        <w:rPr>
          <w:rFonts w:ascii="Times New Roman" w:hAnsi="Times New Roman"/>
          <w:b w:val="false"/>
          <w:bCs w:val="false"/>
          <w:sz w:val="24"/>
        </w:rPr>
        <w:t>b.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W ramach </w:t>
      </w:r>
      <w:r>
        <w:rPr>
          <w:rFonts w:cs="Times New Roman" w:ascii="Times New Roman" w:hAnsi="Times New Roman"/>
          <w:sz w:val="24"/>
        </w:rPr>
        <w:t xml:space="preserve">środków własnych dokonujemy przesunięcia środków na realizacje Programu „Wspieraj Seniora” – wkład własny 20%  z rozdz. 85502 par. 4010  kwota 4.360,00 zł na </w:t>
        <w:br/>
        <w:t xml:space="preserve">rozdz. 85295  w </w:t>
      </w:r>
      <w:r>
        <w:rPr>
          <w:rFonts w:cs="Times New Roman" w:ascii="Times New Roman" w:hAnsi="Times New Roman"/>
          <w:sz w:val="24"/>
        </w:rPr>
        <w:t>paragrafach</w:t>
      </w:r>
      <w:r>
        <w:rPr>
          <w:rFonts w:cs="Times New Roman" w:ascii="Times New Roman" w:hAnsi="Times New Roman"/>
          <w:sz w:val="24"/>
        </w:rPr>
        <w:t>:</w:t>
      </w:r>
    </w:p>
    <w:p>
      <w:pPr>
        <w:pStyle w:val="ListParagraph"/>
        <w:tabs>
          <w:tab w:val="clear" w:pos="1134"/>
          <w:tab w:val="left" w:pos="708" w:leader="none"/>
          <w:tab w:val="left" w:pos="1352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hanging="0"/>
        <w:rPr/>
      </w:pPr>
      <w:r>
        <w:rPr>
          <w:rFonts w:cs="Times New Roman" w:ascii="Times New Roman" w:hAnsi="Times New Roman"/>
          <w:sz w:val="24"/>
        </w:rPr>
        <w:t xml:space="preserve">- 4010   kwota 3.642,00 zł </w:t>
        <w:br/>
        <w:t>- 4110  kwota 628,00 zł</w:t>
        <w:br/>
        <w:t xml:space="preserve">- 4120 kwota 90,00 zł   </w:t>
      </w:r>
    </w:p>
    <w:p>
      <w:pPr>
        <w:pStyle w:val="Normal"/>
        <w:numPr>
          <w:ilvl w:val="0"/>
          <w:numId w:val="0"/>
        </w:numPr>
        <w:tabs>
          <w:tab w:val="clear" w:pos="1134"/>
          <w:tab w:val="left" w:pos="851" w:leader="none"/>
          <w:tab w:val="left" w:pos="1080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ind w:left="720" w:hanging="0"/>
        <w:jc w:val="both"/>
        <w:rPr/>
      </w:pPr>
      <w:r>
        <w:rPr>
          <w:rFonts w:cs="Times New Roman" w:ascii="Times New Roman" w:hAnsi="Times New Roman"/>
          <w:sz w:val="24"/>
        </w:rPr>
        <w:t xml:space="preserve">c. </w:t>
      </w:r>
      <w:r>
        <w:rPr>
          <w:rFonts w:cs="Times New Roman" w:ascii="Times New Roman" w:hAnsi="Times New Roman"/>
          <w:sz w:val="24"/>
        </w:rPr>
        <w:t xml:space="preserve">W ramach środków własnych dokonujemy przesunięcia środków na realizacje odpłatności za dzieci będące w pieczy zastępczej: z rozdz. 85228  par. 4170 na  rozdz. 85508  par. 4330   kwota  810,00 zł 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1134"/>
          <w:tab w:val="left" w:pos="720" w:leader="none"/>
        </w:tabs>
        <w:spacing w:lineRule="auto" w:line="240" w:before="0" w:after="0"/>
        <w:ind w:left="720" w:hanging="0"/>
        <w:jc w:val="both"/>
        <w:rPr/>
      </w:pPr>
      <w:r>
        <w:rPr>
          <w:rFonts w:cs="Times New Roman" w:ascii="Times New Roman" w:hAnsi="Times New Roman"/>
          <w:sz w:val="24"/>
        </w:rPr>
        <w:t xml:space="preserve">d. </w:t>
      </w:r>
      <w:r>
        <w:rPr>
          <w:rFonts w:cs="Times New Roman" w:ascii="Times New Roman" w:hAnsi="Times New Roman"/>
          <w:sz w:val="24"/>
        </w:rPr>
        <w:t xml:space="preserve">Zmiany w rozdziale 85154 w związku z pismem nr PPU.8141.33.2020 Pełnomocnika Burmistrza ds. Profilaktyki Uzależnień w Mroczy wprowadzamy zmiany w następujących pozycjach planu finansowego: </w:t>
      </w:r>
      <w:r>
        <w:rPr>
          <w:rFonts w:cs="Times New Roman" w:ascii="Times New Roman" w:hAnsi="Times New Roman"/>
          <w:sz w:val="24"/>
        </w:rPr>
        <w:t xml:space="preserve">z </w:t>
      </w:r>
      <w:r>
        <w:rPr>
          <w:rFonts w:cs="Times New Roman" w:ascii="Times New Roman" w:hAnsi="Times New Roman"/>
          <w:sz w:val="24"/>
        </w:rPr>
        <w:t xml:space="preserve">par. 4220  kwota 1.500,00 zł </w:t>
      </w:r>
      <w:r>
        <w:rPr>
          <w:rFonts w:cs="Times New Roman" w:ascii="Times New Roman" w:hAnsi="Times New Roman"/>
          <w:sz w:val="24"/>
        </w:rPr>
        <w:t xml:space="preserve">oraz z </w:t>
      </w:r>
      <w:r>
        <w:rPr>
          <w:rFonts w:cs="Times New Roman" w:ascii="Times New Roman" w:hAnsi="Times New Roman"/>
          <w:sz w:val="24"/>
        </w:rPr>
        <w:t xml:space="preserve">4210  kwota  500,00 zł </w:t>
      </w:r>
      <w:r>
        <w:rPr>
          <w:rFonts w:cs="Times New Roman" w:ascii="Times New Roman" w:hAnsi="Times New Roman"/>
          <w:sz w:val="24"/>
        </w:rPr>
        <w:t xml:space="preserve">na </w:t>
      </w:r>
      <w:r>
        <w:rPr>
          <w:rFonts w:cs="Times New Roman" w:ascii="Times New Roman" w:hAnsi="Times New Roman"/>
          <w:sz w:val="24"/>
        </w:rPr>
        <w:t>par. 4190  kwota 2.000,00 zł.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hanging="0"/>
        <w:jc w:val="both"/>
        <w:rPr>
          <w:rFonts w:ascii="Times New Roman" w:hAnsi="Times New Roman" w:eastAsia="Calibri" w:cs="Times New Roman" w:eastAsiaTheme="minorHAnsi"/>
          <w:b w:val="false"/>
          <w:b w:val="false"/>
          <w:bCs w:val="false"/>
          <w:color w:val="auto"/>
          <w:kern w:val="0"/>
          <w:sz w:val="24"/>
          <w:szCs w:val="24"/>
          <w:u w:val="single"/>
          <w:lang w:val="pl-PL" w:eastAsia="en-US" w:bidi="ar-SA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4"/>
          <w:szCs w:val="24"/>
          <w:u w:val="single"/>
          <w:lang w:val="pl-PL" w:eastAsia="en-US" w:bidi="ar-SA"/>
        </w:rPr>
        <w:t>3. Dokonuje się zmian w planach wydatków budżetowych Urzędu Miasta i Gminy na 2020 rok wg wyszczególnienia: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a. przeniesienia: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lef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- z rozdz. 01095 par. 4190 na rozdz. 01095 par. 4210.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Z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miany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>planu na danej klasyfikacji umożliwi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>ą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jego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wykonanie planu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w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>2020 roku.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left="0" w:hanging="0"/>
        <w:jc w:val="both"/>
        <w:rPr/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-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>z rozdz. 75412 par. 4210 kwoty 4.500,00 zł oraz z rozdz. 75412 par. 4270 kwoty 4.500,00 zł na rozdz. 75023 par. 4260 kwotę 9.000,00 zł. Kwota zostanie wydatkowana na zakup energii elektrycznej niezbędnej do funkcjonowania Urzędu Miasta i Gminy Mrocza.</w:t>
      </w:r>
      <w:r>
        <w:rPr/>
        <w:br/>
      </w:r>
      <w:r>
        <w:rPr>
          <w:rFonts w:cs="Times New Roman" w:ascii="Times New Roman" w:hAnsi="Times New Roman"/>
          <w:sz w:val="24"/>
          <w:szCs w:val="24"/>
        </w:rPr>
        <w:t xml:space="preserve">- z rozdz. 60078 par. 6050 kwoty 62.466,40 zł na: rozdz. 60004 par. 2710 kwoty 1.566,40 zł z przeznaczeniem na dotację celową dla Powiatu Nakielskiego; rozdz. 60016 par. 6050 </w:t>
      </w:r>
      <w:r>
        <w:rPr>
          <w:rFonts w:cs="Times New Roman" w:ascii="Times New Roman" w:hAnsi="Times New Roman"/>
          <w:sz w:val="24"/>
          <w:szCs w:val="24"/>
        </w:rPr>
        <w:t>kwoty 6.000,00 zł z przeznaczeniem na modyfikację przebiegu linii elektrycznej i likwidację słupa energetycznego przy inwestycji Rozbudowa skrzyżowania ulic: 5 Stycznia, Łabędzkiego, Łobżenickiej, Plac Wolności w Mroczy; rozdz. 90002 par. 4110 kwoty 1.800,00 zł; rozdz. 90002 par. 4300 kwoty 40.000,00 zł; rozdz. 90015 par. 4270 kwoty 12.000,00 zł</w:t>
        <w:br/>
        <w:t>z przeznaczeniem na konserwację oświetlenia; rozdz. 90095 par. 6059 kwoty 1.100,00 zł</w:t>
        <w:br/>
        <w:t>z przeznaczeniem na zakup tablicy informacyjnej dla zadania Centrum aktywizacji społecznej w Witosławiu.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lef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- z rozdz. 60016 par. 4270 na rozdz. 90004 par. 4300 kwoty 3.000,00 zł z przeznaczeniem na przeprowadzenie ekspertyzy drzew na terenie parku w Witosławiu.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lef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b. zmniejszenia: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lef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- rozdz. 85219 par. 6057 o kwotę 384.942,24 zł oraz rozdz. 85219 par. 6059 o kwotę 77.930,99 zł. W roku 2020 inwestycja związana z Przebudową i rozbudową MGOPS </w:t>
        <w:br/>
        <w:t>w Mroczy nie zostanie zrealizowana;</w:t>
      </w:r>
    </w:p>
    <w:p>
      <w:pPr>
        <w:pStyle w:val="Normal"/>
        <w:widowControl w:val="false"/>
        <w:tabs>
          <w:tab w:val="clear" w:pos="1134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lef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- z rozdz. 90026 par. 6050 kwoty 44.569,16 zł. W 2020 r. Przedsięwzięcie dot. Unieszkodliwiania wyrobów zawierających azbest zostanie zrealizowana na poziomie 21.016,80 zł (19.259,80 – dofinansowanie przez WFOŚiGW oraz NFOŚiGW i 1.757,00 zł – środki własne Gminy Mrocza).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Liberation Mono">
    <w:altName w:val="Courier New"/>
    <w:charset w:val="ee"/>
    <w:family w:val="modern"/>
    <w:pitch w:val="fixed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360"/>
      </w:pPr>
      <w:rPr>
        <w:sz w:val="24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360"/>
      </w:pPr>
      <w:rPr>
        <w:rFonts w:ascii="Times New Roman" w:hAnsi="Times New Roman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352" w:hanging="360"/>
      </w:pPr>
      <w:rPr>
        <w:sz w:val="24"/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12" w:hanging="360"/>
      </w:pPr>
      <w:rPr>
        <w:rFonts w:ascii="Times New Roman" w:hAnsi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072" w:hanging="360"/>
      </w:pPr>
      <w:rPr>
        <w:rFonts w:ascii="Times New Roman" w:hAnsi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432" w:hanging="360"/>
      </w:pPr>
      <w:rPr>
        <w:rFonts w:ascii="Times New Roman" w:hAnsi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792" w:hanging="360"/>
      </w:pPr>
      <w:rPr>
        <w:rFonts w:ascii="Times New Roman" w:hAnsi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3152" w:hanging="360"/>
      </w:pPr>
      <w:rPr>
        <w:rFonts w:ascii="Times New Roman" w:hAnsi="Times New Roman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3512" w:hanging="360"/>
      </w:pPr>
      <w:rPr>
        <w:rFonts w:ascii="Times New Roman" w:hAnsi="Times New Roman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872" w:hanging="360"/>
      </w:pPr>
      <w:rPr>
        <w:rFonts w:ascii="Times New Roman" w:hAnsi="Times New Roman"/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4232" w:hanging="360"/>
      </w:pPr>
      <w:rPr>
        <w:rFonts w:ascii="Times New Roman" w:hAnsi="Times New Roman"/>
      </w:rPr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1352" w:hanging="360"/>
      </w:pPr>
      <w:rPr>
        <w:sz w:val="24"/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12" w:hanging="360"/>
      </w:pPr>
      <w:rPr>
        <w:rFonts w:ascii="Times New Roman" w:hAnsi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072" w:hanging="360"/>
      </w:pPr>
      <w:rPr>
        <w:rFonts w:ascii="Times New Roman" w:hAnsi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432" w:hanging="360"/>
      </w:pPr>
      <w:rPr>
        <w:rFonts w:ascii="Times New Roman" w:hAnsi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792" w:hanging="360"/>
      </w:pPr>
      <w:rPr>
        <w:rFonts w:ascii="Times New Roman" w:hAnsi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3152" w:hanging="360"/>
      </w:pPr>
      <w:rPr>
        <w:rFonts w:ascii="Times New Roman" w:hAnsi="Times New Roman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3512" w:hanging="360"/>
      </w:pPr>
      <w:rPr>
        <w:rFonts w:ascii="Times New Roman" w:hAnsi="Times New Roman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872" w:hanging="360"/>
      </w:pPr>
      <w:rPr>
        <w:rFonts w:ascii="Times New Roman" w:hAnsi="Times New Roman"/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4232" w:hanging="360"/>
      </w:pPr>
      <w:rPr>
        <w:rFonts w:ascii="Times New Roman" w:hAnsi="Times New Roman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1134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2960ef"/>
    <w:pPr>
      <w:spacing w:before="0" w:after="160"/>
      <w:ind w:left="720" w:hanging="0"/>
      <w:contextualSpacing/>
    </w:pPr>
    <w:rPr/>
  </w:style>
  <w:style w:type="paragraph" w:styleId="Normal1">
    <w:name w:val="[Normal]"/>
    <w:qFormat/>
    <w:pPr>
      <w:widowControl w:val="false"/>
      <w:bidi w:val="0"/>
      <w:spacing w:before="0" w:after="0"/>
      <w:jc w:val="left"/>
    </w:pPr>
    <w:rPr>
      <w:rFonts w:ascii="Arial" w:hAnsi="Arial" w:eastAsia="Times New Roman" w:cs="Symbol"/>
      <w:color w:val="auto"/>
      <w:kern w:val="0"/>
      <w:sz w:val="24"/>
      <w:szCs w:val="24"/>
      <w:lang w:val="pl-PL" w:eastAsia="en-US" w:bidi="ar-SA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LibreOffice/7.0.3.1$Windows_X86_64 LibreOffice_project/d7547858d014d4cf69878db179d326fc3483e082</Application>
  <Pages>8</Pages>
  <Words>2600</Words>
  <Characters>14251</Characters>
  <CharactersWithSpaces>16919</CharactersWithSpaces>
  <Paragraphs>144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2020-11-12T21:37:00Z</dcterms:created>
  <dc:creator>Rafal Kowalkowski</dc:creator>
  <dc:description/>
  <dc:language>pl-PL</dc:language>
  <cp:lastModifiedBy/>
  <dcterms:modified xsi:type="dcterms:W3CDTF">2020-11-19T21:23:06Z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